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B2F" w:rsidRPr="00DF5509" w:rsidRDefault="00612B2F" w:rsidP="00DF5509">
      <w:pPr>
        <w:spacing w:after="0" w:line="300" w:lineRule="auto"/>
        <w:ind w:firstLine="709"/>
        <w:jc w:val="center"/>
        <w:outlineLvl w:val="0"/>
        <w:rPr>
          <w:rFonts w:ascii="Cambria" w:eastAsia="Times New Roman" w:hAnsi="Cambria" w:cs="Times New Roman"/>
          <w:b/>
          <w:bCs/>
          <w:color w:val="262626" w:themeColor="text1" w:themeTint="D9"/>
          <w:kern w:val="36"/>
          <w:sz w:val="24"/>
          <w:szCs w:val="24"/>
          <w:lang w:eastAsia="ru-RU"/>
        </w:rPr>
      </w:pPr>
      <w:r w:rsidRPr="00DF5509">
        <w:rPr>
          <w:rFonts w:ascii="Cambria" w:eastAsia="Times New Roman" w:hAnsi="Cambria" w:cs="Times New Roman"/>
          <w:b/>
          <w:bCs/>
          <w:color w:val="262626" w:themeColor="text1" w:themeTint="D9"/>
          <w:kern w:val="36"/>
          <w:sz w:val="24"/>
          <w:szCs w:val="24"/>
          <w:lang w:eastAsia="ru-RU"/>
        </w:rPr>
        <w:t>«Горячая линия» по вопросам иммунопрофилактики</w:t>
      </w:r>
    </w:p>
    <w:p w:rsidR="00DF5509" w:rsidRDefault="000D6637" w:rsidP="00DF5509">
      <w:pPr>
        <w:spacing w:after="0" w:line="300" w:lineRule="auto"/>
        <w:ind w:firstLine="709"/>
        <w:jc w:val="both"/>
        <w:rPr>
          <w:rFonts w:ascii="Cambria" w:eastAsia="Times New Roman" w:hAnsi="Cambria" w:cs="Times New Roman"/>
          <w:color w:val="262626" w:themeColor="text1" w:themeTint="D9"/>
          <w:sz w:val="24"/>
          <w:szCs w:val="24"/>
          <w:lang w:eastAsia="ru-RU"/>
        </w:rPr>
      </w:pPr>
      <w:r>
        <w:rPr>
          <w:rFonts w:ascii="Cambria" w:eastAsia="Times New Roman" w:hAnsi="Cambria" w:cs="Times New Roman"/>
          <w:noProof/>
          <w:color w:val="262626" w:themeColor="text1" w:themeTint="D9"/>
          <w:sz w:val="24"/>
          <w:szCs w:val="24"/>
          <w:lang w:eastAsia="ru-RU"/>
        </w:rPr>
        <w:drawing>
          <wp:inline distT="0" distB="0" distL="0" distR="0">
            <wp:extent cx="5415280" cy="3495040"/>
            <wp:effectExtent l="0" t="0" r="0" b="0"/>
            <wp:docPr id="1" name="Рисунок 1" descr="G:\«Горячая линия» по вакцинопрофилактик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Горячая линия» по вакцинопрофилактике.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5280" cy="3495040"/>
                    </a:xfrm>
                    <a:prstGeom prst="rect">
                      <a:avLst/>
                    </a:prstGeom>
                    <a:noFill/>
                    <a:ln>
                      <a:noFill/>
                    </a:ln>
                  </pic:spPr>
                </pic:pic>
              </a:graphicData>
            </a:graphic>
          </wp:inline>
        </w:drawing>
      </w:r>
    </w:p>
    <w:p w:rsidR="00612B2F" w:rsidRPr="00DF5509" w:rsidRDefault="00612B2F" w:rsidP="00DF5509">
      <w:pPr>
        <w:spacing w:after="0" w:line="300" w:lineRule="auto"/>
        <w:ind w:firstLine="709"/>
        <w:jc w:val="both"/>
        <w:rPr>
          <w:rFonts w:ascii="Cambria" w:eastAsia="Times New Roman" w:hAnsi="Cambria" w:cs="Times New Roman"/>
          <w:color w:val="262626" w:themeColor="text1" w:themeTint="D9"/>
          <w:sz w:val="24"/>
          <w:szCs w:val="24"/>
          <w:lang w:eastAsia="ru-RU"/>
        </w:rPr>
      </w:pPr>
      <w:r w:rsidRPr="00DF5509">
        <w:rPr>
          <w:rFonts w:ascii="Cambria" w:eastAsia="Times New Roman" w:hAnsi="Cambria" w:cs="Times New Roman"/>
          <w:color w:val="262626" w:themeColor="text1" w:themeTint="D9"/>
          <w:sz w:val="24"/>
          <w:szCs w:val="24"/>
          <w:lang w:eastAsia="ru-RU"/>
        </w:rPr>
        <w:t>В период с 2</w:t>
      </w:r>
      <w:r w:rsidR="00AA3580" w:rsidRPr="00DF5509">
        <w:rPr>
          <w:rFonts w:ascii="Cambria" w:eastAsia="Times New Roman" w:hAnsi="Cambria" w:cs="Times New Roman"/>
          <w:color w:val="262626" w:themeColor="text1" w:themeTint="D9"/>
          <w:sz w:val="24"/>
          <w:szCs w:val="24"/>
          <w:lang w:eastAsia="ru-RU"/>
        </w:rPr>
        <w:t>4</w:t>
      </w:r>
      <w:r w:rsidRPr="00DF5509">
        <w:rPr>
          <w:rFonts w:ascii="Cambria" w:eastAsia="Times New Roman" w:hAnsi="Cambria" w:cs="Times New Roman"/>
          <w:color w:val="262626" w:themeColor="text1" w:themeTint="D9"/>
          <w:sz w:val="24"/>
          <w:szCs w:val="24"/>
          <w:lang w:eastAsia="ru-RU"/>
        </w:rPr>
        <w:t xml:space="preserve"> по 30 апреля 202</w:t>
      </w:r>
      <w:r w:rsidR="00AA3580" w:rsidRPr="00DF5509">
        <w:rPr>
          <w:rFonts w:ascii="Cambria" w:eastAsia="Times New Roman" w:hAnsi="Cambria" w:cs="Times New Roman"/>
          <w:color w:val="262626" w:themeColor="text1" w:themeTint="D9"/>
          <w:sz w:val="24"/>
          <w:szCs w:val="24"/>
          <w:lang w:eastAsia="ru-RU"/>
        </w:rPr>
        <w:t>3</w:t>
      </w:r>
      <w:r w:rsidRPr="00DF5509">
        <w:rPr>
          <w:rFonts w:ascii="Cambria" w:eastAsia="Times New Roman" w:hAnsi="Cambria" w:cs="Times New Roman"/>
          <w:color w:val="262626" w:themeColor="text1" w:themeTint="D9"/>
          <w:sz w:val="24"/>
          <w:szCs w:val="24"/>
          <w:lang w:eastAsia="ru-RU"/>
        </w:rPr>
        <w:t>г. в Российской Федерации будет проводиться Единая неделя иммунизации (ЕНИ).</w:t>
      </w:r>
      <w:bookmarkStart w:id="0" w:name="_GoBack"/>
      <w:bookmarkEnd w:id="0"/>
    </w:p>
    <w:p w:rsidR="00612B2F" w:rsidRPr="00DF5509" w:rsidRDefault="00612B2F" w:rsidP="00DF5509">
      <w:pPr>
        <w:autoSpaceDE w:val="0"/>
        <w:autoSpaceDN w:val="0"/>
        <w:adjustRightInd w:val="0"/>
        <w:spacing w:after="0" w:line="300" w:lineRule="auto"/>
        <w:ind w:firstLine="709"/>
        <w:jc w:val="both"/>
        <w:rPr>
          <w:rFonts w:ascii="Cambria" w:hAnsi="Cambria" w:cs="Times New Roman"/>
          <w:color w:val="262626" w:themeColor="text1" w:themeTint="D9"/>
          <w:sz w:val="24"/>
          <w:szCs w:val="24"/>
        </w:rPr>
      </w:pPr>
      <w:r w:rsidRPr="00DF5509">
        <w:rPr>
          <w:rFonts w:ascii="Cambria" w:hAnsi="Cambria" w:cs="Times New Roman"/>
          <w:color w:val="262626" w:themeColor="text1" w:themeTint="D9"/>
          <w:sz w:val="24"/>
          <w:szCs w:val="24"/>
        </w:rPr>
        <w:t>ЕНИ проводится с целью повышения уровня охвата вакцинацией населения посредством достижения более глубокого понимания того, что иммунизация каждого человека имеет жизненно-важное значение для предупреждения заболеваний и защиты жизни.</w:t>
      </w:r>
    </w:p>
    <w:p w:rsidR="00612B2F" w:rsidRPr="00DF5509" w:rsidRDefault="00612B2F" w:rsidP="00DF5509">
      <w:pPr>
        <w:spacing w:after="0" w:line="300" w:lineRule="auto"/>
        <w:ind w:firstLine="709"/>
        <w:jc w:val="both"/>
        <w:rPr>
          <w:rFonts w:ascii="Cambria" w:eastAsia="Times New Roman" w:hAnsi="Cambria" w:cs="Times New Roman"/>
          <w:color w:val="262626" w:themeColor="text1" w:themeTint="D9"/>
          <w:sz w:val="24"/>
          <w:szCs w:val="24"/>
          <w:lang w:eastAsia="ru-RU"/>
        </w:rPr>
      </w:pPr>
      <w:r w:rsidRPr="00DF5509">
        <w:rPr>
          <w:rFonts w:ascii="Cambria" w:eastAsia="Times New Roman" w:hAnsi="Cambria" w:cs="Times New Roman"/>
          <w:bCs/>
          <w:color w:val="262626" w:themeColor="text1" w:themeTint="D9"/>
          <w:sz w:val="24"/>
          <w:szCs w:val="24"/>
          <w:lang w:eastAsia="ru-RU"/>
        </w:rPr>
        <w:t>Обязательными</w:t>
      </w:r>
      <w:r w:rsidRPr="00DF5509">
        <w:rPr>
          <w:rFonts w:ascii="Cambria" w:eastAsia="Times New Roman" w:hAnsi="Cambria" w:cs="Times New Roman"/>
          <w:b/>
          <w:bCs/>
          <w:color w:val="262626" w:themeColor="text1" w:themeTint="D9"/>
          <w:sz w:val="24"/>
          <w:szCs w:val="24"/>
          <w:lang w:eastAsia="ru-RU"/>
        </w:rPr>
        <w:t xml:space="preserve"> </w:t>
      </w:r>
      <w:r w:rsidRPr="00DF5509">
        <w:rPr>
          <w:rFonts w:ascii="Cambria" w:eastAsia="Times New Roman" w:hAnsi="Cambria" w:cs="Times New Roman"/>
          <w:color w:val="262626" w:themeColor="text1" w:themeTint="D9"/>
          <w:sz w:val="24"/>
          <w:szCs w:val="24"/>
          <w:lang w:eastAsia="ru-RU"/>
        </w:rPr>
        <w:t xml:space="preserve">для граждан Российской Федерации являются профилактические прививки против туберкулеза, вирусного гепатита В, дифтерии, столбняка, коклюша, полиомиелита, кори, краснухи, эпидемического паротита, гриппа, гемофильной инфекции, пневмококковой инфекции, которые включены в Национальный календарь </w:t>
      </w:r>
      <w:r w:rsidR="000F0390" w:rsidRPr="00DF5509">
        <w:rPr>
          <w:rFonts w:ascii="Cambria" w:eastAsia="Times New Roman" w:hAnsi="Cambria" w:cs="Times New Roman"/>
          <w:color w:val="262626" w:themeColor="text1" w:themeTint="D9"/>
          <w:sz w:val="24"/>
          <w:szCs w:val="24"/>
          <w:lang w:eastAsia="ru-RU"/>
        </w:rPr>
        <w:t xml:space="preserve">профилактических </w:t>
      </w:r>
      <w:r w:rsidRPr="00DF5509">
        <w:rPr>
          <w:rFonts w:ascii="Cambria" w:eastAsia="Times New Roman" w:hAnsi="Cambria" w:cs="Times New Roman"/>
          <w:color w:val="262626" w:themeColor="text1" w:themeTint="D9"/>
          <w:sz w:val="24"/>
          <w:szCs w:val="24"/>
          <w:lang w:eastAsia="ru-RU"/>
        </w:rPr>
        <w:t>прививок (</w:t>
      </w:r>
      <w:r w:rsidR="000F0390" w:rsidRPr="00DF5509">
        <w:rPr>
          <w:rFonts w:ascii="Cambria" w:eastAsia="Times New Roman" w:hAnsi="Cambria" w:cs="Times New Roman"/>
          <w:color w:val="262626" w:themeColor="text1" w:themeTint="D9"/>
          <w:sz w:val="24"/>
          <w:szCs w:val="24"/>
          <w:lang w:eastAsia="ru-RU"/>
        </w:rPr>
        <w:t xml:space="preserve">приказ МЗ РФ </w:t>
      </w:r>
      <w:r w:rsidR="000F0390" w:rsidRPr="00DF5509">
        <w:rPr>
          <w:rFonts w:ascii="Cambria" w:eastAsia="Times New Roman" w:hAnsi="Cambria" w:cs="Times New Roman"/>
          <w:bCs/>
          <w:color w:val="262626" w:themeColor="text1" w:themeTint="D9"/>
          <w:sz w:val="24"/>
          <w:szCs w:val="24"/>
          <w:lang w:eastAsia="ru-RU"/>
        </w:rPr>
        <w:t>от 6 декабря 2021 г. №1122н</w:t>
      </w:r>
      <w:r w:rsidRPr="00DF5509">
        <w:rPr>
          <w:rFonts w:ascii="Cambria" w:eastAsia="Times New Roman" w:hAnsi="Cambria" w:cs="Times New Roman"/>
          <w:color w:val="262626" w:themeColor="text1" w:themeTint="D9"/>
          <w:sz w:val="24"/>
          <w:szCs w:val="24"/>
          <w:lang w:eastAsia="ru-RU"/>
        </w:rPr>
        <w:t>).</w:t>
      </w:r>
    </w:p>
    <w:p w:rsidR="00612B2F" w:rsidRPr="00DF5509" w:rsidRDefault="00612B2F" w:rsidP="00DF5509">
      <w:pPr>
        <w:autoSpaceDE w:val="0"/>
        <w:autoSpaceDN w:val="0"/>
        <w:adjustRightInd w:val="0"/>
        <w:spacing w:after="0" w:line="300" w:lineRule="auto"/>
        <w:ind w:firstLine="709"/>
        <w:jc w:val="both"/>
        <w:rPr>
          <w:rFonts w:ascii="Cambria" w:hAnsi="Cambria" w:cs="Times New Roman"/>
          <w:color w:val="262626" w:themeColor="text1" w:themeTint="D9"/>
          <w:sz w:val="24"/>
          <w:szCs w:val="24"/>
        </w:rPr>
      </w:pPr>
      <w:r w:rsidRPr="00DF5509">
        <w:rPr>
          <w:rFonts w:ascii="Cambria" w:hAnsi="Cambria" w:cs="Times New Roman"/>
          <w:color w:val="262626" w:themeColor="text1" w:themeTint="D9"/>
          <w:sz w:val="24"/>
          <w:szCs w:val="24"/>
        </w:rPr>
        <w:t>Все инфекции, профилактические прививки против которых включены в Национальный календарь, несут прямую угрозу жизни и здоровью:</w:t>
      </w:r>
    </w:p>
    <w:p w:rsidR="00612B2F" w:rsidRPr="00DF5509" w:rsidRDefault="00612B2F" w:rsidP="00DF5509">
      <w:pPr>
        <w:autoSpaceDE w:val="0"/>
        <w:autoSpaceDN w:val="0"/>
        <w:adjustRightInd w:val="0"/>
        <w:spacing w:after="0" w:line="300" w:lineRule="auto"/>
        <w:ind w:firstLine="709"/>
        <w:jc w:val="both"/>
        <w:rPr>
          <w:rFonts w:ascii="Cambria" w:hAnsi="Cambria" w:cs="Times New Roman"/>
          <w:color w:val="262626" w:themeColor="text1" w:themeTint="D9"/>
          <w:sz w:val="24"/>
          <w:szCs w:val="24"/>
        </w:rPr>
      </w:pPr>
      <w:r w:rsidRPr="00DF5509">
        <w:rPr>
          <w:rFonts w:ascii="Cambria" w:hAnsi="Cambria" w:cs="Times New Roman"/>
          <w:color w:val="262626" w:themeColor="text1" w:themeTint="D9"/>
          <w:sz w:val="24"/>
          <w:szCs w:val="24"/>
        </w:rPr>
        <w:t>-полиомиелит грозит стойким пожизненным параличом;</w:t>
      </w:r>
    </w:p>
    <w:p w:rsidR="00612B2F" w:rsidRPr="00DF5509" w:rsidRDefault="00612B2F" w:rsidP="00DF5509">
      <w:pPr>
        <w:autoSpaceDE w:val="0"/>
        <w:autoSpaceDN w:val="0"/>
        <w:adjustRightInd w:val="0"/>
        <w:spacing w:after="0" w:line="300" w:lineRule="auto"/>
        <w:ind w:firstLine="709"/>
        <w:jc w:val="both"/>
        <w:rPr>
          <w:rFonts w:ascii="Cambria" w:hAnsi="Cambria" w:cs="Times New Roman"/>
          <w:color w:val="262626" w:themeColor="text1" w:themeTint="D9"/>
          <w:sz w:val="24"/>
          <w:szCs w:val="24"/>
        </w:rPr>
      </w:pPr>
      <w:r w:rsidRPr="00DF5509">
        <w:rPr>
          <w:rFonts w:ascii="Cambria" w:hAnsi="Cambria" w:cs="Times New Roman"/>
          <w:color w:val="262626" w:themeColor="text1" w:themeTint="D9"/>
          <w:sz w:val="24"/>
          <w:szCs w:val="24"/>
        </w:rPr>
        <w:t>-дифтерия – параличом и миокардитом;</w:t>
      </w:r>
    </w:p>
    <w:p w:rsidR="00612B2F" w:rsidRPr="00DF5509" w:rsidRDefault="00612B2F" w:rsidP="00DF5509">
      <w:pPr>
        <w:autoSpaceDE w:val="0"/>
        <w:autoSpaceDN w:val="0"/>
        <w:adjustRightInd w:val="0"/>
        <w:spacing w:after="0" w:line="300" w:lineRule="auto"/>
        <w:ind w:firstLine="709"/>
        <w:jc w:val="both"/>
        <w:rPr>
          <w:rFonts w:ascii="Cambria" w:hAnsi="Cambria" w:cs="Times New Roman"/>
          <w:color w:val="262626" w:themeColor="text1" w:themeTint="D9"/>
          <w:sz w:val="24"/>
          <w:szCs w:val="24"/>
        </w:rPr>
      </w:pPr>
      <w:r w:rsidRPr="00DF5509">
        <w:rPr>
          <w:rFonts w:ascii="Cambria" w:hAnsi="Cambria" w:cs="Times New Roman"/>
          <w:color w:val="262626" w:themeColor="text1" w:themeTint="D9"/>
          <w:sz w:val="24"/>
          <w:szCs w:val="24"/>
        </w:rPr>
        <w:t>-эпидемический паротит – бесплодием и сахарным диабетом;</w:t>
      </w:r>
    </w:p>
    <w:p w:rsidR="00612B2F" w:rsidRPr="00DF5509" w:rsidRDefault="00612B2F" w:rsidP="00DF5509">
      <w:pPr>
        <w:autoSpaceDE w:val="0"/>
        <w:autoSpaceDN w:val="0"/>
        <w:adjustRightInd w:val="0"/>
        <w:spacing w:after="0" w:line="300" w:lineRule="auto"/>
        <w:ind w:firstLine="709"/>
        <w:jc w:val="both"/>
        <w:rPr>
          <w:rFonts w:ascii="Cambria" w:hAnsi="Cambria" w:cs="Times New Roman"/>
          <w:color w:val="262626" w:themeColor="text1" w:themeTint="D9"/>
          <w:sz w:val="24"/>
          <w:szCs w:val="24"/>
        </w:rPr>
      </w:pPr>
      <w:r w:rsidRPr="00DF5509">
        <w:rPr>
          <w:rFonts w:ascii="Cambria" w:hAnsi="Cambria" w:cs="Times New Roman"/>
          <w:color w:val="262626" w:themeColor="text1" w:themeTint="D9"/>
          <w:sz w:val="24"/>
          <w:szCs w:val="24"/>
        </w:rPr>
        <w:t>-гепатит В – циррозом и раком печени;</w:t>
      </w:r>
    </w:p>
    <w:p w:rsidR="00612B2F" w:rsidRPr="00DF5509" w:rsidRDefault="00612B2F" w:rsidP="00DF5509">
      <w:pPr>
        <w:autoSpaceDE w:val="0"/>
        <w:autoSpaceDN w:val="0"/>
        <w:adjustRightInd w:val="0"/>
        <w:spacing w:after="0" w:line="300" w:lineRule="auto"/>
        <w:ind w:firstLine="709"/>
        <w:jc w:val="both"/>
        <w:rPr>
          <w:rFonts w:ascii="Cambria" w:hAnsi="Cambria" w:cs="Times New Roman"/>
          <w:color w:val="262626" w:themeColor="text1" w:themeTint="D9"/>
          <w:sz w:val="24"/>
          <w:szCs w:val="24"/>
        </w:rPr>
      </w:pPr>
      <w:r w:rsidRPr="00DF5509">
        <w:rPr>
          <w:rFonts w:ascii="Cambria" w:hAnsi="Cambria" w:cs="Times New Roman"/>
          <w:color w:val="262626" w:themeColor="text1" w:themeTint="D9"/>
          <w:sz w:val="24"/>
          <w:szCs w:val="24"/>
        </w:rPr>
        <w:t>-краснуха во время беременности – врожденными органическими поражениями плода;</w:t>
      </w:r>
    </w:p>
    <w:p w:rsidR="00612B2F" w:rsidRPr="00DF5509" w:rsidRDefault="00612B2F" w:rsidP="00DF5509">
      <w:pPr>
        <w:autoSpaceDE w:val="0"/>
        <w:autoSpaceDN w:val="0"/>
        <w:adjustRightInd w:val="0"/>
        <w:spacing w:after="0" w:line="300" w:lineRule="auto"/>
        <w:ind w:firstLine="709"/>
        <w:jc w:val="both"/>
        <w:rPr>
          <w:rFonts w:ascii="Cambria" w:hAnsi="Cambria" w:cs="Times New Roman"/>
          <w:color w:val="262626" w:themeColor="text1" w:themeTint="D9"/>
          <w:sz w:val="24"/>
          <w:szCs w:val="24"/>
        </w:rPr>
      </w:pPr>
      <w:r w:rsidRPr="00DF5509">
        <w:rPr>
          <w:rFonts w:ascii="Cambria" w:hAnsi="Cambria" w:cs="Times New Roman"/>
          <w:color w:val="262626" w:themeColor="text1" w:themeTint="D9"/>
          <w:sz w:val="24"/>
          <w:szCs w:val="24"/>
        </w:rPr>
        <w:t>-отсутствие прививки от столбняка может привести к смерти взрослых и детей даже при незначительной травме;</w:t>
      </w:r>
    </w:p>
    <w:p w:rsidR="00612B2F" w:rsidRPr="00DF5509" w:rsidRDefault="00612B2F" w:rsidP="00DF5509">
      <w:pPr>
        <w:autoSpaceDE w:val="0"/>
        <w:autoSpaceDN w:val="0"/>
        <w:adjustRightInd w:val="0"/>
        <w:spacing w:after="0" w:line="300" w:lineRule="auto"/>
        <w:ind w:firstLine="709"/>
        <w:jc w:val="both"/>
        <w:rPr>
          <w:rFonts w:ascii="Cambria" w:hAnsi="Cambria" w:cs="Times New Roman"/>
          <w:color w:val="262626" w:themeColor="text1" w:themeTint="D9"/>
          <w:sz w:val="24"/>
          <w:szCs w:val="24"/>
        </w:rPr>
      </w:pPr>
      <w:r w:rsidRPr="00DF5509">
        <w:rPr>
          <w:rFonts w:ascii="Cambria" w:hAnsi="Cambria" w:cs="Times New Roman"/>
          <w:color w:val="262626" w:themeColor="text1" w:themeTint="D9"/>
          <w:sz w:val="24"/>
          <w:szCs w:val="24"/>
        </w:rPr>
        <w:lastRenderedPageBreak/>
        <w:t>-у непривитых против туберкулезной инфекции в десятки раз повышается риск заболевания туберкулезом в тяжелой форме с многочисленными осложнениями, приводящими к инвалидности.</w:t>
      </w:r>
    </w:p>
    <w:p w:rsidR="007C0F58" w:rsidRPr="00DF5509" w:rsidRDefault="007C0F58" w:rsidP="00DF5509">
      <w:pPr>
        <w:autoSpaceDE w:val="0"/>
        <w:autoSpaceDN w:val="0"/>
        <w:adjustRightInd w:val="0"/>
        <w:spacing w:after="0" w:line="300" w:lineRule="auto"/>
        <w:ind w:firstLine="709"/>
        <w:jc w:val="both"/>
        <w:rPr>
          <w:rFonts w:ascii="Cambria" w:hAnsi="Cambria"/>
          <w:color w:val="262626" w:themeColor="text1" w:themeTint="D9"/>
          <w:sz w:val="24"/>
          <w:szCs w:val="24"/>
        </w:rPr>
      </w:pPr>
      <w:r w:rsidRPr="00DF5509">
        <w:rPr>
          <w:rFonts w:ascii="Cambria" w:hAnsi="Cambria" w:cs="Times New Roman"/>
          <w:color w:val="262626" w:themeColor="text1" w:themeTint="D9"/>
          <w:sz w:val="24"/>
          <w:szCs w:val="24"/>
        </w:rPr>
        <w:t xml:space="preserve">В крае продолжается иммунизация населения против </w:t>
      </w:r>
      <w:r w:rsidRPr="00DF5509">
        <w:rPr>
          <w:rFonts w:ascii="Cambria" w:hAnsi="Cambria" w:cs="Times New Roman"/>
          <w:color w:val="262626" w:themeColor="text1" w:themeTint="D9"/>
          <w:sz w:val="24"/>
          <w:szCs w:val="24"/>
          <w:lang w:val="en-US"/>
        </w:rPr>
        <w:t>COVID</w:t>
      </w:r>
      <w:r w:rsidRPr="00DF5509">
        <w:rPr>
          <w:rFonts w:ascii="Cambria" w:hAnsi="Cambria" w:cs="Times New Roman"/>
          <w:color w:val="262626" w:themeColor="text1" w:themeTint="D9"/>
          <w:sz w:val="24"/>
          <w:szCs w:val="24"/>
        </w:rPr>
        <w:t>-19.</w:t>
      </w:r>
    </w:p>
    <w:p w:rsidR="00612B2F" w:rsidRPr="00DF5509" w:rsidRDefault="00612B2F" w:rsidP="00DF5509">
      <w:pPr>
        <w:spacing w:after="0" w:line="300" w:lineRule="auto"/>
        <w:ind w:firstLine="709"/>
        <w:jc w:val="both"/>
        <w:rPr>
          <w:rFonts w:ascii="Cambria" w:eastAsia="Times New Roman" w:hAnsi="Cambria" w:cs="Times New Roman"/>
          <w:color w:val="262626" w:themeColor="text1" w:themeTint="D9"/>
          <w:sz w:val="24"/>
          <w:szCs w:val="24"/>
          <w:lang w:eastAsia="ru-RU"/>
        </w:rPr>
      </w:pPr>
      <w:r w:rsidRPr="00DF5509">
        <w:rPr>
          <w:rFonts w:ascii="Cambria" w:eastAsia="Times New Roman" w:hAnsi="Cambria" w:cs="Times New Roman"/>
          <w:b/>
          <w:color w:val="262626" w:themeColor="text1" w:themeTint="D9"/>
          <w:sz w:val="24"/>
          <w:szCs w:val="24"/>
          <w:lang w:eastAsia="ru-RU"/>
        </w:rPr>
        <w:t>С 1</w:t>
      </w:r>
      <w:r w:rsidR="00AA3580" w:rsidRPr="00DF5509">
        <w:rPr>
          <w:rFonts w:ascii="Cambria" w:eastAsia="Times New Roman" w:hAnsi="Cambria" w:cs="Times New Roman"/>
          <w:b/>
          <w:color w:val="262626" w:themeColor="text1" w:themeTint="D9"/>
          <w:sz w:val="24"/>
          <w:szCs w:val="24"/>
          <w:lang w:eastAsia="ru-RU"/>
        </w:rPr>
        <w:t>7</w:t>
      </w:r>
      <w:r w:rsidRPr="00DF5509">
        <w:rPr>
          <w:rFonts w:ascii="Cambria" w:eastAsia="Times New Roman" w:hAnsi="Cambria" w:cs="Times New Roman"/>
          <w:b/>
          <w:color w:val="262626" w:themeColor="text1" w:themeTint="D9"/>
          <w:sz w:val="24"/>
          <w:szCs w:val="24"/>
          <w:lang w:eastAsia="ru-RU"/>
        </w:rPr>
        <w:t xml:space="preserve"> по 2</w:t>
      </w:r>
      <w:r w:rsidR="00AA3580" w:rsidRPr="00DF5509">
        <w:rPr>
          <w:rFonts w:ascii="Cambria" w:eastAsia="Times New Roman" w:hAnsi="Cambria" w:cs="Times New Roman"/>
          <w:b/>
          <w:color w:val="262626" w:themeColor="text1" w:themeTint="D9"/>
          <w:sz w:val="24"/>
          <w:szCs w:val="24"/>
          <w:lang w:eastAsia="ru-RU"/>
        </w:rPr>
        <w:t>8</w:t>
      </w:r>
      <w:r w:rsidRPr="00DF5509">
        <w:rPr>
          <w:rFonts w:ascii="Cambria" w:eastAsia="Times New Roman" w:hAnsi="Cambria" w:cs="Times New Roman"/>
          <w:b/>
          <w:color w:val="262626" w:themeColor="text1" w:themeTint="D9"/>
          <w:sz w:val="24"/>
          <w:szCs w:val="24"/>
          <w:lang w:eastAsia="ru-RU"/>
        </w:rPr>
        <w:t xml:space="preserve"> апреля 202</w:t>
      </w:r>
      <w:r w:rsidR="00AA3580" w:rsidRPr="00DF5509">
        <w:rPr>
          <w:rFonts w:ascii="Cambria" w:eastAsia="Times New Roman" w:hAnsi="Cambria" w:cs="Times New Roman"/>
          <w:b/>
          <w:color w:val="262626" w:themeColor="text1" w:themeTint="D9"/>
          <w:sz w:val="24"/>
          <w:szCs w:val="24"/>
          <w:lang w:eastAsia="ru-RU"/>
        </w:rPr>
        <w:t>3</w:t>
      </w:r>
      <w:r w:rsidRPr="00DF5509">
        <w:rPr>
          <w:rFonts w:ascii="Cambria" w:eastAsia="Times New Roman" w:hAnsi="Cambria" w:cs="Times New Roman"/>
          <w:b/>
          <w:color w:val="262626" w:themeColor="text1" w:themeTint="D9"/>
          <w:sz w:val="24"/>
          <w:szCs w:val="24"/>
          <w:lang w:eastAsia="ru-RU"/>
        </w:rPr>
        <w:t xml:space="preserve"> года</w:t>
      </w:r>
      <w:r w:rsidRPr="00DF5509">
        <w:rPr>
          <w:rFonts w:ascii="Cambria" w:eastAsia="Times New Roman" w:hAnsi="Cambria" w:cs="Times New Roman"/>
          <w:color w:val="262626" w:themeColor="text1" w:themeTint="D9"/>
          <w:sz w:val="24"/>
          <w:szCs w:val="24"/>
          <w:lang w:eastAsia="ru-RU"/>
        </w:rPr>
        <w:t xml:space="preserve"> Управлением Роспотребнадзора по Забайкальскому краю и его территориальными отделами проводится тематическая «горячая линия» по вопросам иммунопрофилактики.</w:t>
      </w:r>
    </w:p>
    <w:p w:rsidR="00612B2F" w:rsidRPr="00DF5509" w:rsidRDefault="00612B2F" w:rsidP="00DF5509">
      <w:pPr>
        <w:pStyle w:val="a3"/>
        <w:spacing w:before="0" w:beforeAutospacing="0" w:after="0" w:afterAutospacing="0" w:line="300" w:lineRule="auto"/>
        <w:ind w:firstLine="709"/>
        <w:jc w:val="both"/>
        <w:rPr>
          <w:rFonts w:ascii="Cambria" w:hAnsi="Cambria"/>
          <w:b/>
          <w:color w:val="262626" w:themeColor="text1" w:themeTint="D9"/>
        </w:rPr>
      </w:pPr>
      <w:r w:rsidRPr="00DF5509">
        <w:rPr>
          <w:rFonts w:ascii="Cambria" w:hAnsi="Cambria"/>
          <w:color w:val="262626" w:themeColor="text1" w:themeTint="D9"/>
        </w:rPr>
        <w:t xml:space="preserve">Телефоны «горячей линии» Управления Роспотребнадзора по Забайкальскому краю </w:t>
      </w:r>
      <w:r w:rsidRPr="00DF5509">
        <w:rPr>
          <w:rFonts w:ascii="Cambria" w:hAnsi="Cambria"/>
          <w:b/>
          <w:color w:val="262626" w:themeColor="text1" w:themeTint="D9"/>
        </w:rPr>
        <w:t>8 (3022) 32-43-76</w:t>
      </w:r>
      <w:r w:rsidR="00DF5509">
        <w:rPr>
          <w:rFonts w:ascii="Cambria" w:hAnsi="Cambria"/>
          <w:b/>
          <w:color w:val="262626" w:themeColor="text1" w:themeTint="D9"/>
        </w:rPr>
        <w:t xml:space="preserve"> </w:t>
      </w:r>
      <w:r w:rsidRPr="00DF5509">
        <w:rPr>
          <w:rFonts w:ascii="Cambria" w:hAnsi="Cambria"/>
          <w:b/>
          <w:color w:val="262626" w:themeColor="text1" w:themeTint="D9"/>
        </w:rPr>
        <w:t>с понедельника по пятницу с 10.00 до 16.00 часов.</w:t>
      </w:r>
    </w:p>
    <w:p w:rsidR="00612B2F" w:rsidRPr="00DF5509" w:rsidRDefault="00612B2F" w:rsidP="00DF5509">
      <w:pPr>
        <w:spacing w:after="0" w:line="300" w:lineRule="auto"/>
        <w:ind w:firstLine="709"/>
        <w:jc w:val="both"/>
        <w:rPr>
          <w:rFonts w:ascii="Cambria" w:hAnsi="Cambria"/>
          <w:color w:val="262626" w:themeColor="text1" w:themeTint="D9"/>
          <w:sz w:val="24"/>
          <w:szCs w:val="24"/>
        </w:rPr>
      </w:pPr>
    </w:p>
    <w:p w:rsidR="00612B2F" w:rsidRPr="00DF5509" w:rsidRDefault="00612B2F" w:rsidP="000D6637">
      <w:pPr>
        <w:pStyle w:val="a3"/>
        <w:spacing w:before="0" w:beforeAutospacing="0" w:after="0" w:afterAutospacing="0" w:line="300" w:lineRule="auto"/>
        <w:ind w:firstLine="709"/>
        <w:jc w:val="both"/>
        <w:rPr>
          <w:rFonts w:ascii="Cambria" w:hAnsi="Cambria"/>
          <w:color w:val="262626" w:themeColor="text1" w:themeTint="D9"/>
        </w:rPr>
      </w:pPr>
      <w:r w:rsidRPr="00DF5509">
        <w:rPr>
          <w:rFonts w:ascii="Cambria" w:hAnsi="Cambria"/>
          <w:color w:val="262626" w:themeColor="text1" w:themeTint="D9"/>
        </w:rPr>
        <w:t xml:space="preserve">Телефоны «горячей линии» </w:t>
      </w:r>
      <w:r w:rsidR="000D6637">
        <w:rPr>
          <w:rFonts w:ascii="Cambria" w:hAnsi="Cambria"/>
          <w:color w:val="262626" w:themeColor="text1" w:themeTint="D9"/>
        </w:rPr>
        <w:t>специалиста в Каларском муниципальном округе У</w:t>
      </w:r>
      <w:r w:rsidRPr="00DF5509">
        <w:rPr>
          <w:rFonts w:ascii="Cambria" w:hAnsi="Cambria"/>
          <w:color w:val="262626" w:themeColor="text1" w:themeTint="D9"/>
        </w:rPr>
        <w:t>правления Роспотребнадзора по Забайкальскому краю</w:t>
      </w:r>
      <w:r w:rsidR="000D6637">
        <w:rPr>
          <w:rFonts w:ascii="Cambria" w:hAnsi="Cambria"/>
          <w:color w:val="262626" w:themeColor="text1" w:themeTint="D9"/>
        </w:rPr>
        <w:t xml:space="preserve">  </w:t>
      </w:r>
      <w:r w:rsidRPr="00DF5509">
        <w:rPr>
          <w:rFonts w:ascii="Cambria" w:hAnsi="Cambria"/>
          <w:color w:val="262626" w:themeColor="text1" w:themeTint="D9"/>
        </w:rPr>
        <w:t>8 (302</w:t>
      </w:r>
      <w:r w:rsidR="000D6637">
        <w:rPr>
          <w:rFonts w:ascii="Cambria" w:hAnsi="Cambria"/>
          <w:color w:val="262626" w:themeColor="text1" w:themeTint="D9"/>
        </w:rPr>
        <w:t>6</w:t>
      </w:r>
      <w:r w:rsidRPr="00DF5509">
        <w:rPr>
          <w:rFonts w:ascii="Cambria" w:hAnsi="Cambria"/>
          <w:color w:val="262626" w:themeColor="text1" w:themeTint="D9"/>
        </w:rPr>
        <w:t>1) 2-2</w:t>
      </w:r>
      <w:r w:rsidR="000D6637">
        <w:rPr>
          <w:rFonts w:ascii="Cambria" w:hAnsi="Cambria"/>
          <w:color w:val="262626" w:themeColor="text1" w:themeTint="D9"/>
        </w:rPr>
        <w:t>5-83</w:t>
      </w:r>
    </w:p>
    <w:p w:rsidR="00612B2F" w:rsidRPr="00DF5509" w:rsidRDefault="000D6637" w:rsidP="00DF5509">
      <w:pPr>
        <w:spacing w:after="0" w:line="300" w:lineRule="auto"/>
        <w:ind w:firstLine="709"/>
        <w:jc w:val="both"/>
        <w:rPr>
          <w:rFonts w:ascii="Cambria" w:hAnsi="Cambria"/>
          <w:color w:val="262626" w:themeColor="text1" w:themeTint="D9"/>
          <w:sz w:val="24"/>
          <w:szCs w:val="24"/>
        </w:rPr>
      </w:pPr>
      <w:r>
        <w:rPr>
          <w:rFonts w:ascii="Cambria" w:hAnsi="Cambria" w:cs="Times New Roman"/>
          <w:color w:val="262626" w:themeColor="text1" w:themeTint="D9"/>
          <w:sz w:val="24"/>
          <w:szCs w:val="24"/>
        </w:rPr>
        <w:t xml:space="preserve"> </w:t>
      </w:r>
    </w:p>
    <w:sectPr w:rsidR="00612B2F" w:rsidRPr="00DF5509" w:rsidSect="00DF550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B2F"/>
    <w:rsid w:val="000D6637"/>
    <w:rsid w:val="000F0390"/>
    <w:rsid w:val="00612B2F"/>
    <w:rsid w:val="006829A5"/>
    <w:rsid w:val="007C0F58"/>
    <w:rsid w:val="00AA3580"/>
    <w:rsid w:val="00BC757F"/>
    <w:rsid w:val="00DF5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Обычный (Web),Знак Знак1 Знак, Знак Знак1 Знак Зна"/>
    <w:basedOn w:val="a"/>
    <w:link w:val="a4"/>
    <w:uiPriority w:val="99"/>
    <w:unhideWhenUsed/>
    <w:rsid w:val="00612B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Знак Знак Знак"/>
    <w:link w:val="a3"/>
    <w:uiPriority w:val="99"/>
    <w:locked/>
    <w:rsid w:val="00612B2F"/>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D66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D66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Обычный (Web),Знак Знак1 Знак, Знак Знак1 Знак Зна"/>
    <w:basedOn w:val="a"/>
    <w:link w:val="a4"/>
    <w:uiPriority w:val="99"/>
    <w:unhideWhenUsed/>
    <w:rsid w:val="00612B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Знак Знак Знак"/>
    <w:link w:val="a3"/>
    <w:uiPriority w:val="99"/>
    <w:locked/>
    <w:rsid w:val="00612B2F"/>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D66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D66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Дорожкова</dc:creator>
  <cp:lastModifiedBy>user</cp:lastModifiedBy>
  <cp:revision>2</cp:revision>
  <dcterms:created xsi:type="dcterms:W3CDTF">2023-04-13T07:44:00Z</dcterms:created>
  <dcterms:modified xsi:type="dcterms:W3CDTF">2023-04-13T07:44:00Z</dcterms:modified>
</cp:coreProperties>
</file>